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1157" w:rsidRPr="00DC56CF" w:rsidRDefault="00740202">
      <w:pPr>
        <w:pStyle w:val="Heading1"/>
        <w:rPr>
          <w:rFonts w:ascii="Century Gothic" w:hAnsi="Century Gothic"/>
        </w:rPr>
      </w:pPr>
      <w:r w:rsidRPr="00DC56CF">
        <w:rPr>
          <w:rFonts w:ascii="Century Gothic" w:hAnsi="Century Gothic"/>
        </w:rPr>
        <w:t>Pupil Premium Strategy Statement 2025–2026</w:t>
      </w:r>
    </w:p>
    <w:p w:rsidR="00E21157" w:rsidRPr="00DC56CF" w:rsidRDefault="000162A5">
      <w:pPr>
        <w:rPr>
          <w:rFonts w:ascii="Century Gothic" w:hAnsi="Century Gothic"/>
        </w:rPr>
      </w:pPr>
      <w:r w:rsidRPr="00DC56CF">
        <w:rPr>
          <w:rFonts w:ascii="Century Gothic" w:hAnsi="Century Gothic"/>
        </w:rPr>
        <w:t xml:space="preserve">Total number of pupils: </w:t>
      </w:r>
      <w:r w:rsidR="00740202" w:rsidRPr="00DC56CF">
        <w:rPr>
          <w:rFonts w:ascii="Century Gothic" w:hAnsi="Century Gothic"/>
        </w:rPr>
        <w:t>199</w:t>
      </w:r>
    </w:p>
    <w:p w:rsidR="00E21157" w:rsidRPr="00DC56CF" w:rsidRDefault="00740202">
      <w:pPr>
        <w:rPr>
          <w:rFonts w:ascii="Century Gothic" w:hAnsi="Century Gothic"/>
        </w:rPr>
      </w:pPr>
      <w:r w:rsidRPr="00DC56CF">
        <w:rPr>
          <w:rFonts w:ascii="Century Gothic" w:hAnsi="Century Gothic"/>
        </w:rPr>
        <w:t>Number of pupils eligi</w:t>
      </w:r>
      <w:r w:rsidR="000162A5" w:rsidRPr="00DC56CF">
        <w:rPr>
          <w:rFonts w:ascii="Century Gothic" w:hAnsi="Century Gothic"/>
        </w:rPr>
        <w:t>ble for Pupil Premium funding:</w:t>
      </w:r>
      <w:r w:rsidRPr="00DC56CF">
        <w:rPr>
          <w:rFonts w:ascii="Century Gothic" w:hAnsi="Century Gothic"/>
        </w:rPr>
        <w:t xml:space="preserve"> 15</w:t>
      </w:r>
    </w:p>
    <w:p w:rsidR="00E21157" w:rsidRPr="00DC56CF" w:rsidRDefault="00740202">
      <w:pPr>
        <w:rPr>
          <w:rFonts w:ascii="Century Gothic" w:hAnsi="Century Gothic"/>
        </w:rPr>
      </w:pPr>
      <w:r w:rsidRPr="00DC56CF">
        <w:rPr>
          <w:rFonts w:ascii="Century Gothic" w:hAnsi="Century Gothic"/>
        </w:rPr>
        <w:t>T</w:t>
      </w:r>
      <w:r w:rsidR="000162A5" w:rsidRPr="00DC56CF">
        <w:rPr>
          <w:rFonts w:ascii="Century Gothic" w:hAnsi="Century Gothic"/>
        </w:rPr>
        <w:t>otal Pupil Premium allocation:</w:t>
      </w:r>
      <w:r w:rsidRPr="00DC56CF">
        <w:rPr>
          <w:rFonts w:ascii="Century Gothic" w:hAnsi="Century Gothic"/>
        </w:rPr>
        <w:t xml:space="preserve"> £22,725</w:t>
      </w:r>
    </w:p>
    <w:p w:rsidR="00E21157" w:rsidRPr="00DC56CF" w:rsidRDefault="00740202">
      <w:pPr>
        <w:rPr>
          <w:rFonts w:ascii="Century Gothic" w:hAnsi="Century Gothic"/>
        </w:rPr>
      </w:pPr>
      <w:r w:rsidRPr="00DC56CF">
        <w:rPr>
          <w:rFonts w:ascii="Century Gothic" w:hAnsi="Century Gothic"/>
        </w:rPr>
        <w:t xml:space="preserve">Date of </w:t>
      </w:r>
      <w:r w:rsidR="000162A5" w:rsidRPr="00DC56CF">
        <w:rPr>
          <w:rFonts w:ascii="Century Gothic" w:hAnsi="Century Gothic"/>
        </w:rPr>
        <w:t>most recent review:</w:t>
      </w:r>
      <w:r w:rsidRPr="00DC56CF">
        <w:rPr>
          <w:rFonts w:ascii="Century Gothic" w:hAnsi="Century Gothic"/>
        </w:rPr>
        <w:t xml:space="preserve"> October 2025</w:t>
      </w:r>
    </w:p>
    <w:p w:rsidR="00E21157" w:rsidRPr="00DC56CF" w:rsidRDefault="00740202">
      <w:pPr>
        <w:rPr>
          <w:rFonts w:ascii="Century Gothic" w:hAnsi="Century Gothic"/>
        </w:rPr>
      </w:pPr>
      <w:r w:rsidRPr="00DC56CF">
        <w:rPr>
          <w:rFonts w:ascii="Century Gothic" w:hAnsi="Century Gothic"/>
        </w:rPr>
        <w:t>Date for next int</w:t>
      </w:r>
      <w:r w:rsidR="000162A5" w:rsidRPr="00DC56CF">
        <w:rPr>
          <w:rFonts w:ascii="Century Gothic" w:hAnsi="Century Gothic"/>
        </w:rPr>
        <w:t xml:space="preserve">ernal review of this strategy: October </w:t>
      </w:r>
      <w:r w:rsidRPr="00DC56CF">
        <w:rPr>
          <w:rFonts w:ascii="Century Gothic" w:hAnsi="Century Gothic"/>
        </w:rPr>
        <w:t>2026</w:t>
      </w:r>
    </w:p>
    <w:p w:rsidR="00E21157" w:rsidRPr="00DC56CF" w:rsidRDefault="000162A5">
      <w:pPr>
        <w:rPr>
          <w:rFonts w:ascii="Century Gothic" w:hAnsi="Century Gothic"/>
        </w:rPr>
      </w:pPr>
      <w:r w:rsidRPr="00DC56CF">
        <w:rPr>
          <w:rFonts w:ascii="Century Gothic" w:hAnsi="Century Gothic"/>
        </w:rPr>
        <w:t>Pupil Premium Lead: Lynsey Barber</w:t>
      </w:r>
      <w:r w:rsidR="00740202" w:rsidRPr="00DC56CF">
        <w:rPr>
          <w:rFonts w:ascii="Century Gothic" w:hAnsi="Century Gothic"/>
        </w:rPr>
        <w:t xml:space="preserve"> (</w:t>
      </w:r>
      <w:r w:rsidRPr="00DC56CF">
        <w:rPr>
          <w:rFonts w:ascii="Century Gothic" w:hAnsi="Century Gothic"/>
        </w:rPr>
        <w:t xml:space="preserve">Assistant </w:t>
      </w:r>
      <w:proofErr w:type="spellStart"/>
      <w:r w:rsidR="00740202" w:rsidRPr="00DC56CF">
        <w:rPr>
          <w:rFonts w:ascii="Century Gothic" w:hAnsi="Century Gothic"/>
        </w:rPr>
        <w:t>Headteacher</w:t>
      </w:r>
      <w:proofErr w:type="spellEnd"/>
      <w:r w:rsidR="00740202" w:rsidRPr="00DC56CF">
        <w:rPr>
          <w:rFonts w:ascii="Century Gothic" w:hAnsi="Century Gothic"/>
        </w:rPr>
        <w:t>)</w:t>
      </w:r>
    </w:p>
    <w:p w:rsidR="00E21157" w:rsidRPr="00DC56CF" w:rsidRDefault="00740202">
      <w:pPr>
        <w:pStyle w:val="Heading2"/>
        <w:rPr>
          <w:rFonts w:ascii="Century Gothic" w:hAnsi="Century Gothic"/>
        </w:rPr>
      </w:pPr>
      <w:r w:rsidRPr="00DC56CF">
        <w:rPr>
          <w:rFonts w:ascii="Century Gothic" w:hAnsi="Century Gothic"/>
        </w:rPr>
        <w:t>Statement of Intent</w:t>
      </w:r>
    </w:p>
    <w:p w:rsidR="00E21157" w:rsidRPr="00DC56CF" w:rsidRDefault="00740202">
      <w:pPr>
        <w:rPr>
          <w:rFonts w:ascii="Century Gothic" w:hAnsi="Century Gothic"/>
        </w:rPr>
      </w:pPr>
      <w:r w:rsidRPr="00DC56CF">
        <w:rPr>
          <w:rFonts w:ascii="Century Gothic" w:hAnsi="Century Gothic"/>
        </w:rPr>
        <w:t>At Cumwhinton School, we are committed to ensuring that all pupils, regardless of background, achieve their full potential. Our 2025–2026 Pupil Premium strategy focuses on removing barriers to learning, raising aspirations, and providing targeted support to ensure disadvantaged pupils make excellent progress.</w:t>
      </w:r>
      <w:r w:rsidRPr="00DC56CF">
        <w:rPr>
          <w:rFonts w:ascii="Century Gothic" w:hAnsi="Century Gothic"/>
        </w:rPr>
        <w:br/>
      </w:r>
      <w:r w:rsidRPr="00DC56CF">
        <w:rPr>
          <w:rFonts w:ascii="Century Gothic" w:hAnsi="Century Gothic"/>
        </w:rPr>
        <w:br/>
        <w:t>This year, our focus is on closing</w:t>
      </w:r>
      <w:r w:rsidR="000162A5" w:rsidRPr="00DC56CF">
        <w:rPr>
          <w:rFonts w:ascii="Century Gothic" w:hAnsi="Century Gothic"/>
        </w:rPr>
        <w:t xml:space="preserve"> the attainment gap between English and</w:t>
      </w:r>
      <w:r w:rsidRPr="00DC56CF">
        <w:rPr>
          <w:rFonts w:ascii="Century Gothic" w:hAnsi="Century Gothic"/>
        </w:rPr>
        <w:t xml:space="preserve"> mathematics, developing pupils' metacognitive skills to enhance learning, and ensuring equitable access to enrichment and extra-curricular opportunities. Our approach combines high-qua</w:t>
      </w:r>
      <w:r w:rsidR="000162A5" w:rsidRPr="00DC56CF">
        <w:rPr>
          <w:rFonts w:ascii="Century Gothic" w:hAnsi="Century Gothic"/>
        </w:rPr>
        <w:t>lity teaching, targeted support</w:t>
      </w:r>
      <w:r w:rsidRPr="00DC56CF">
        <w:rPr>
          <w:rFonts w:ascii="Century Gothic" w:hAnsi="Century Gothic"/>
        </w:rPr>
        <w:t xml:space="preserve"> and wider strategies to support engagement, wellbeing, and participation.</w:t>
      </w:r>
    </w:p>
    <w:p w:rsidR="00E21157" w:rsidRPr="00DC56CF" w:rsidRDefault="00740202">
      <w:pPr>
        <w:pStyle w:val="Heading2"/>
        <w:rPr>
          <w:rFonts w:ascii="Century Gothic" w:hAnsi="Century Gothic"/>
        </w:rPr>
      </w:pPr>
      <w:r w:rsidRPr="00DC56CF">
        <w:rPr>
          <w:rFonts w:ascii="Century Gothic" w:hAnsi="Century Gothic"/>
        </w:rPr>
        <w:t>Challenges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6397"/>
      </w:tblGrid>
      <w:tr w:rsidR="00E21157" w:rsidRPr="00DC56CF" w:rsidTr="000162A5">
        <w:tc>
          <w:tcPr>
            <w:tcW w:w="2235" w:type="dxa"/>
          </w:tcPr>
          <w:p w:rsidR="00E21157" w:rsidRPr="00DC56CF" w:rsidRDefault="00740202" w:rsidP="000162A5">
            <w:pPr>
              <w:jc w:val="center"/>
              <w:rPr>
                <w:rFonts w:ascii="Century Gothic" w:hAnsi="Century Gothic"/>
                <w:b/>
              </w:rPr>
            </w:pPr>
            <w:r w:rsidRPr="00DC56CF">
              <w:rPr>
                <w:rFonts w:ascii="Century Gothic" w:hAnsi="Century Gothic"/>
                <w:b/>
              </w:rPr>
              <w:t>Challenge number</w:t>
            </w:r>
          </w:p>
        </w:tc>
        <w:tc>
          <w:tcPr>
            <w:tcW w:w="6405" w:type="dxa"/>
          </w:tcPr>
          <w:p w:rsidR="00E21157" w:rsidRPr="00DC56CF" w:rsidRDefault="00740202" w:rsidP="000162A5">
            <w:pPr>
              <w:jc w:val="center"/>
              <w:rPr>
                <w:rFonts w:ascii="Century Gothic" w:hAnsi="Century Gothic"/>
                <w:b/>
              </w:rPr>
            </w:pPr>
            <w:r w:rsidRPr="00DC56CF">
              <w:rPr>
                <w:rFonts w:ascii="Century Gothic" w:hAnsi="Century Gothic"/>
                <w:b/>
              </w:rPr>
              <w:t>Detail of challenge</w:t>
            </w:r>
          </w:p>
        </w:tc>
      </w:tr>
      <w:tr w:rsidR="00E21157" w:rsidRPr="00DC56CF" w:rsidTr="000162A5">
        <w:tc>
          <w:tcPr>
            <w:tcW w:w="2235" w:type="dxa"/>
          </w:tcPr>
          <w:p w:rsidR="00E21157" w:rsidRPr="00DC56CF" w:rsidRDefault="00740202">
            <w:pPr>
              <w:rPr>
                <w:rFonts w:ascii="Century Gothic" w:hAnsi="Century Gothic"/>
              </w:rPr>
            </w:pPr>
            <w:r w:rsidRPr="00DC56CF">
              <w:rPr>
                <w:rFonts w:ascii="Century Gothic" w:hAnsi="Century Gothic"/>
              </w:rPr>
              <w:t>1</w:t>
            </w:r>
          </w:p>
        </w:tc>
        <w:tc>
          <w:tcPr>
            <w:tcW w:w="6405" w:type="dxa"/>
          </w:tcPr>
          <w:p w:rsidR="00E21157" w:rsidRPr="00DC56CF" w:rsidRDefault="00740202">
            <w:pPr>
              <w:rPr>
                <w:rFonts w:ascii="Century Gothic" w:hAnsi="Century Gothic"/>
              </w:rPr>
            </w:pPr>
            <w:r w:rsidRPr="00DC56CF">
              <w:rPr>
                <w:rFonts w:ascii="Century Gothic" w:hAnsi="Century Gothic"/>
              </w:rPr>
              <w:t>Attainmen</w:t>
            </w:r>
            <w:r w:rsidR="00DC56CF">
              <w:rPr>
                <w:rFonts w:ascii="Century Gothic" w:hAnsi="Century Gothic"/>
              </w:rPr>
              <w:t>t gap between mathematics and English for all pupils including those who are disadvantaged.</w:t>
            </w:r>
          </w:p>
        </w:tc>
      </w:tr>
      <w:tr w:rsidR="00E21157" w:rsidRPr="00DC56CF" w:rsidTr="000162A5">
        <w:tc>
          <w:tcPr>
            <w:tcW w:w="2235" w:type="dxa"/>
          </w:tcPr>
          <w:p w:rsidR="00E21157" w:rsidRPr="00DC56CF" w:rsidRDefault="00740202">
            <w:pPr>
              <w:rPr>
                <w:rFonts w:ascii="Century Gothic" w:hAnsi="Century Gothic"/>
              </w:rPr>
            </w:pPr>
            <w:r w:rsidRPr="00DC56CF">
              <w:rPr>
                <w:rFonts w:ascii="Century Gothic" w:hAnsi="Century Gothic"/>
              </w:rPr>
              <w:t>2</w:t>
            </w:r>
          </w:p>
        </w:tc>
        <w:tc>
          <w:tcPr>
            <w:tcW w:w="6405" w:type="dxa"/>
          </w:tcPr>
          <w:p w:rsidR="00E21157" w:rsidRPr="00DC56CF" w:rsidRDefault="00DC56CF">
            <w:pPr>
              <w:rPr>
                <w:rFonts w:ascii="Century Gothic" w:hAnsi="Century Gothic"/>
              </w:rPr>
            </w:pPr>
            <w:r>
              <w:rPr>
                <w:rFonts w:ascii="Century Gothic" w:hAnsi="Century Gothic"/>
              </w:rPr>
              <w:t xml:space="preserve">All pupils including those who are entitled to </w:t>
            </w:r>
            <w:r w:rsidR="00740202" w:rsidRPr="00DC56CF">
              <w:rPr>
                <w:rFonts w:ascii="Century Gothic" w:hAnsi="Century Gothic"/>
              </w:rPr>
              <w:t>P</w:t>
            </w:r>
            <w:r>
              <w:rPr>
                <w:rFonts w:ascii="Century Gothic" w:hAnsi="Century Gothic"/>
              </w:rPr>
              <w:t xml:space="preserve">upil Premium (PP) need to develop </w:t>
            </w:r>
            <w:r w:rsidR="00740202" w:rsidRPr="00DC56CF">
              <w:rPr>
                <w:rFonts w:ascii="Century Gothic" w:hAnsi="Century Gothic"/>
              </w:rPr>
              <w:t>metacognitive skills, self-regulation, and independent learning strategies.</w:t>
            </w:r>
          </w:p>
        </w:tc>
      </w:tr>
      <w:tr w:rsidR="00E21157" w:rsidRPr="00DC56CF" w:rsidTr="000162A5">
        <w:tc>
          <w:tcPr>
            <w:tcW w:w="2235" w:type="dxa"/>
          </w:tcPr>
          <w:p w:rsidR="00E21157" w:rsidRPr="00DC56CF" w:rsidRDefault="00740202">
            <w:pPr>
              <w:rPr>
                <w:rFonts w:ascii="Century Gothic" w:hAnsi="Century Gothic"/>
              </w:rPr>
            </w:pPr>
            <w:r w:rsidRPr="00DC56CF">
              <w:rPr>
                <w:rFonts w:ascii="Century Gothic" w:hAnsi="Century Gothic"/>
              </w:rPr>
              <w:t>3</w:t>
            </w:r>
          </w:p>
        </w:tc>
        <w:tc>
          <w:tcPr>
            <w:tcW w:w="6405" w:type="dxa"/>
          </w:tcPr>
          <w:p w:rsidR="00E21157" w:rsidRPr="00DC56CF" w:rsidRDefault="00740202">
            <w:pPr>
              <w:rPr>
                <w:rFonts w:ascii="Century Gothic" w:hAnsi="Century Gothic"/>
              </w:rPr>
            </w:pPr>
            <w:r w:rsidRPr="00DC56CF">
              <w:rPr>
                <w:rFonts w:ascii="Century Gothic" w:hAnsi="Century Gothic"/>
              </w:rPr>
              <w:t xml:space="preserve">Financial </w:t>
            </w:r>
            <w:r w:rsidR="00DC56CF">
              <w:rPr>
                <w:rFonts w:ascii="Century Gothic" w:hAnsi="Century Gothic"/>
              </w:rPr>
              <w:t>or access barriers limit some</w:t>
            </w:r>
            <w:r w:rsidRPr="00DC56CF">
              <w:rPr>
                <w:rFonts w:ascii="Century Gothic" w:hAnsi="Century Gothic"/>
              </w:rPr>
              <w:t xml:space="preserve"> pupils’ participation in enrichment and extracurricular activities.</w:t>
            </w:r>
          </w:p>
        </w:tc>
      </w:tr>
    </w:tbl>
    <w:p w:rsidR="00E21157" w:rsidRPr="00DC56CF" w:rsidRDefault="00740202">
      <w:pPr>
        <w:pStyle w:val="Heading2"/>
        <w:rPr>
          <w:rFonts w:ascii="Century Gothic" w:hAnsi="Century Gothic"/>
        </w:rPr>
      </w:pPr>
      <w:r w:rsidRPr="00DC56CF">
        <w:rPr>
          <w:rFonts w:ascii="Century Gothic" w:hAnsi="Century Gothic"/>
        </w:rPr>
        <w:t>Intended Outcomes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15"/>
      </w:tblGrid>
      <w:tr w:rsidR="00E21157" w:rsidRPr="00DC56CF" w:rsidTr="000162A5">
        <w:tc>
          <w:tcPr>
            <w:tcW w:w="4320" w:type="dxa"/>
          </w:tcPr>
          <w:p w:rsidR="00E21157" w:rsidRPr="00DC56CF" w:rsidRDefault="00740202" w:rsidP="000162A5">
            <w:pPr>
              <w:jc w:val="center"/>
              <w:rPr>
                <w:rFonts w:ascii="Century Gothic" w:hAnsi="Century Gothic"/>
                <w:b/>
              </w:rPr>
            </w:pPr>
            <w:r w:rsidRPr="00DC56CF">
              <w:rPr>
                <w:rFonts w:ascii="Century Gothic" w:hAnsi="Century Gothic"/>
                <w:b/>
              </w:rPr>
              <w:t>Intended outcome</w:t>
            </w:r>
          </w:p>
        </w:tc>
        <w:tc>
          <w:tcPr>
            <w:tcW w:w="4320" w:type="dxa"/>
          </w:tcPr>
          <w:p w:rsidR="00E21157" w:rsidRPr="00DC56CF" w:rsidRDefault="00740202" w:rsidP="000162A5">
            <w:pPr>
              <w:jc w:val="center"/>
              <w:rPr>
                <w:rFonts w:ascii="Century Gothic" w:hAnsi="Century Gothic"/>
                <w:b/>
              </w:rPr>
            </w:pPr>
            <w:r w:rsidRPr="00DC56CF">
              <w:rPr>
                <w:rFonts w:ascii="Century Gothic" w:hAnsi="Century Gothic"/>
                <w:b/>
              </w:rPr>
              <w:t>Success criteria</w:t>
            </w:r>
          </w:p>
        </w:tc>
      </w:tr>
      <w:tr w:rsidR="00E21157" w:rsidRPr="00DC56CF" w:rsidTr="000162A5">
        <w:tc>
          <w:tcPr>
            <w:tcW w:w="4320" w:type="dxa"/>
          </w:tcPr>
          <w:p w:rsidR="00E21157" w:rsidRPr="00DC56CF" w:rsidRDefault="00740202">
            <w:pPr>
              <w:rPr>
                <w:rFonts w:ascii="Century Gothic" w:hAnsi="Century Gothic"/>
              </w:rPr>
            </w:pPr>
            <w:r w:rsidRPr="00DC56CF">
              <w:rPr>
                <w:rFonts w:ascii="Century Gothic" w:hAnsi="Century Gothic"/>
              </w:rPr>
              <w:lastRenderedPageBreak/>
              <w:t xml:space="preserve">Improved </w:t>
            </w:r>
            <w:r w:rsidR="000162A5" w:rsidRPr="00DC56CF">
              <w:rPr>
                <w:rFonts w:ascii="Century Gothic" w:hAnsi="Century Gothic"/>
              </w:rPr>
              <w:t>attainment in mathematics</w:t>
            </w:r>
            <w:r w:rsidRPr="00DC56CF">
              <w:rPr>
                <w:rFonts w:ascii="Century Gothic" w:hAnsi="Century Gothic"/>
              </w:rPr>
              <w:t xml:space="preserve"> for </w:t>
            </w:r>
            <w:r w:rsidR="000162A5" w:rsidRPr="00DC56CF">
              <w:rPr>
                <w:rFonts w:ascii="Century Gothic" w:hAnsi="Century Gothic"/>
              </w:rPr>
              <w:t>all pupils including those who are disadvantaged.</w:t>
            </w:r>
          </w:p>
        </w:tc>
        <w:tc>
          <w:tcPr>
            <w:tcW w:w="4320" w:type="dxa"/>
          </w:tcPr>
          <w:p w:rsidR="00E21157" w:rsidRPr="00DC56CF" w:rsidRDefault="000162A5">
            <w:pPr>
              <w:rPr>
                <w:rFonts w:ascii="Century Gothic" w:hAnsi="Century Gothic"/>
              </w:rPr>
            </w:pPr>
            <w:r w:rsidRPr="00DC56CF">
              <w:rPr>
                <w:rFonts w:ascii="Century Gothic" w:hAnsi="Century Gothic"/>
              </w:rPr>
              <w:t xml:space="preserve">Pupil Premium (PP) </w:t>
            </w:r>
            <w:r w:rsidR="00740202" w:rsidRPr="00DC56CF">
              <w:rPr>
                <w:rFonts w:ascii="Century Gothic" w:hAnsi="Century Gothic"/>
              </w:rPr>
              <w:t>pupils’ math</w:t>
            </w:r>
            <w:r w:rsidRPr="00DC56CF">
              <w:rPr>
                <w:rFonts w:ascii="Century Gothic" w:hAnsi="Century Gothic"/>
              </w:rPr>
              <w:t>ematic</w:t>
            </w:r>
            <w:r w:rsidR="00740202" w:rsidRPr="00DC56CF">
              <w:rPr>
                <w:rFonts w:ascii="Century Gothic" w:hAnsi="Century Gothic"/>
              </w:rPr>
              <w:t xml:space="preserve">s outcomes </w:t>
            </w:r>
            <w:r w:rsidRPr="00DC56CF">
              <w:rPr>
                <w:rFonts w:ascii="Century Gothic" w:hAnsi="Century Gothic"/>
              </w:rPr>
              <w:t>will improve in line with non-PP pupils</w:t>
            </w:r>
            <w:r w:rsidR="00740202" w:rsidRPr="00DC56CF">
              <w:rPr>
                <w:rFonts w:ascii="Century Gothic" w:hAnsi="Century Gothic"/>
              </w:rPr>
              <w:t xml:space="preserve"> with increased fluency, reasoning, and problem-solving skills.</w:t>
            </w:r>
          </w:p>
        </w:tc>
      </w:tr>
      <w:tr w:rsidR="00E21157" w:rsidRPr="00DC56CF" w:rsidTr="000162A5">
        <w:tc>
          <w:tcPr>
            <w:tcW w:w="4320" w:type="dxa"/>
          </w:tcPr>
          <w:p w:rsidR="00E21157" w:rsidRPr="00DC56CF" w:rsidRDefault="00740202">
            <w:pPr>
              <w:rPr>
                <w:rFonts w:ascii="Century Gothic" w:hAnsi="Century Gothic"/>
              </w:rPr>
            </w:pPr>
            <w:r w:rsidRPr="00DC56CF">
              <w:rPr>
                <w:rFonts w:ascii="Century Gothic" w:hAnsi="Century Gothic"/>
              </w:rPr>
              <w:t>Enhanced metacognitive skills across the curriculum.</w:t>
            </w:r>
          </w:p>
        </w:tc>
        <w:tc>
          <w:tcPr>
            <w:tcW w:w="4320" w:type="dxa"/>
          </w:tcPr>
          <w:p w:rsidR="00E21157" w:rsidRPr="00DC56CF" w:rsidRDefault="00AA2959">
            <w:pPr>
              <w:rPr>
                <w:rFonts w:ascii="Century Gothic" w:hAnsi="Century Gothic"/>
              </w:rPr>
            </w:pPr>
            <w:r>
              <w:rPr>
                <w:rFonts w:ascii="Century Gothic" w:hAnsi="Century Gothic"/>
              </w:rPr>
              <w:t>P</w:t>
            </w:r>
            <w:r w:rsidR="00740202" w:rsidRPr="00DC56CF">
              <w:rPr>
                <w:rFonts w:ascii="Century Gothic" w:hAnsi="Century Gothic"/>
              </w:rPr>
              <w:t>upils can plan, monitor, and evaluate their learning independently; evidenced through teacher observation, learning walks, and pupil self-assessments.</w:t>
            </w:r>
          </w:p>
        </w:tc>
      </w:tr>
      <w:tr w:rsidR="00E21157" w:rsidRPr="00DC56CF" w:rsidTr="000162A5">
        <w:tc>
          <w:tcPr>
            <w:tcW w:w="4320" w:type="dxa"/>
          </w:tcPr>
          <w:p w:rsidR="00E21157" w:rsidRPr="00DC56CF" w:rsidRDefault="00740202">
            <w:pPr>
              <w:rPr>
                <w:rFonts w:ascii="Century Gothic" w:hAnsi="Century Gothic"/>
              </w:rPr>
            </w:pPr>
            <w:r w:rsidRPr="00DC56CF">
              <w:rPr>
                <w:rFonts w:ascii="Century Gothic" w:hAnsi="Century Gothic"/>
              </w:rPr>
              <w:t>Full access to enrichment and extracurricular activities for PP pupils.</w:t>
            </w:r>
          </w:p>
        </w:tc>
        <w:tc>
          <w:tcPr>
            <w:tcW w:w="4320" w:type="dxa"/>
          </w:tcPr>
          <w:p w:rsidR="00E21157" w:rsidRPr="00DC56CF" w:rsidRDefault="00AA2959">
            <w:pPr>
              <w:rPr>
                <w:rFonts w:ascii="Century Gothic" w:hAnsi="Century Gothic"/>
              </w:rPr>
            </w:pPr>
            <w:r>
              <w:rPr>
                <w:rFonts w:ascii="Century Gothic" w:hAnsi="Century Gothic"/>
              </w:rPr>
              <w:t>P</w:t>
            </w:r>
            <w:r w:rsidR="00740202" w:rsidRPr="00DC56CF">
              <w:rPr>
                <w:rFonts w:ascii="Century Gothic" w:hAnsi="Century Gothic"/>
              </w:rPr>
              <w:t>upils participa</w:t>
            </w:r>
            <w:r w:rsidR="00DC56CF" w:rsidRPr="00DC56CF">
              <w:rPr>
                <w:rFonts w:ascii="Century Gothic" w:hAnsi="Century Gothic"/>
              </w:rPr>
              <w:t>te in extra-curricular opportunities</w:t>
            </w:r>
            <w:r w:rsidR="00740202" w:rsidRPr="00DC56CF">
              <w:rPr>
                <w:rFonts w:ascii="Century Gothic" w:hAnsi="Century Gothic"/>
              </w:rPr>
              <w:t xml:space="preserve"> during the year, supported by funding or school assistance.</w:t>
            </w:r>
          </w:p>
        </w:tc>
      </w:tr>
    </w:tbl>
    <w:p w:rsidR="00E21157" w:rsidRPr="00DC56CF" w:rsidRDefault="00740202">
      <w:pPr>
        <w:pStyle w:val="Heading2"/>
        <w:rPr>
          <w:rFonts w:ascii="Century Gothic" w:hAnsi="Century Gothic"/>
        </w:rPr>
      </w:pPr>
      <w:r w:rsidRPr="00DC56CF">
        <w:rPr>
          <w:rFonts w:ascii="Century Gothic" w:hAnsi="Century Gothic"/>
        </w:rPr>
        <w:t>Activity in This Academic Year</w:t>
      </w:r>
    </w:p>
    <w:p w:rsidR="00E21157" w:rsidRPr="00DC56CF" w:rsidRDefault="00DC56CF">
      <w:pPr>
        <w:pStyle w:val="Heading3"/>
        <w:rPr>
          <w:rFonts w:ascii="Century Gothic" w:hAnsi="Century Gothic"/>
        </w:rPr>
      </w:pPr>
      <w:r w:rsidRPr="00DC56CF">
        <w:rPr>
          <w:rFonts w:ascii="Century Gothic" w:hAnsi="Century Gothic"/>
        </w:rPr>
        <w:t xml:space="preserve">1. </w:t>
      </w:r>
      <w:r w:rsidR="00740202" w:rsidRPr="00DC56CF">
        <w:rPr>
          <w:rFonts w:ascii="Century Gothic" w:hAnsi="Century Gothic"/>
        </w:rPr>
        <w:t>Quality</w:t>
      </w:r>
      <w:r w:rsidRPr="00DC56CF">
        <w:rPr>
          <w:rFonts w:ascii="Century Gothic" w:hAnsi="Century Gothic"/>
        </w:rPr>
        <w:t xml:space="preserve"> First</w:t>
      </w:r>
      <w:r w:rsidR="00740202" w:rsidRPr="00DC56CF">
        <w:rPr>
          <w:rFonts w:ascii="Century Gothic" w:hAnsi="Century Gothic"/>
        </w:rPr>
        <w:t xml:space="preserve"> Teaching</w:t>
      </w:r>
    </w:p>
    <w:tbl>
      <w:tblPr>
        <w:tblW w:w="0" w:type="auto"/>
        <w:tblLook w:val="04A0" w:firstRow="1" w:lastRow="0" w:firstColumn="1" w:lastColumn="0" w:noHBand="0" w:noVBand="1"/>
      </w:tblPr>
      <w:tblGrid>
        <w:gridCol w:w="2880"/>
        <w:gridCol w:w="2880"/>
        <w:gridCol w:w="2880"/>
      </w:tblGrid>
      <w:tr w:rsidR="00E21157" w:rsidRPr="00DC56CF">
        <w:tc>
          <w:tcPr>
            <w:tcW w:w="2880" w:type="dxa"/>
          </w:tcPr>
          <w:p w:rsidR="00E21157" w:rsidRPr="00DC56CF" w:rsidRDefault="00740202" w:rsidP="00DC56CF">
            <w:pPr>
              <w:jc w:val="center"/>
              <w:rPr>
                <w:rFonts w:ascii="Century Gothic" w:hAnsi="Century Gothic"/>
                <w:b/>
              </w:rPr>
            </w:pPr>
            <w:r w:rsidRPr="00DC56CF">
              <w:rPr>
                <w:rFonts w:ascii="Century Gothic" w:hAnsi="Century Gothic"/>
                <w:b/>
              </w:rPr>
              <w:t>Activity</w:t>
            </w:r>
          </w:p>
        </w:tc>
        <w:tc>
          <w:tcPr>
            <w:tcW w:w="2880" w:type="dxa"/>
          </w:tcPr>
          <w:p w:rsidR="00E21157" w:rsidRPr="00DC56CF" w:rsidRDefault="00740202" w:rsidP="00DC56CF">
            <w:pPr>
              <w:jc w:val="center"/>
              <w:rPr>
                <w:rFonts w:ascii="Century Gothic" w:hAnsi="Century Gothic"/>
                <w:b/>
              </w:rPr>
            </w:pPr>
            <w:r w:rsidRPr="00DC56CF">
              <w:rPr>
                <w:rFonts w:ascii="Century Gothic" w:hAnsi="Century Gothic"/>
                <w:b/>
              </w:rPr>
              <w:t>Evidence that supports this approach</w:t>
            </w:r>
          </w:p>
        </w:tc>
        <w:tc>
          <w:tcPr>
            <w:tcW w:w="2880" w:type="dxa"/>
          </w:tcPr>
          <w:p w:rsidR="00E21157" w:rsidRPr="00DC56CF" w:rsidRDefault="00740202" w:rsidP="00DC56CF">
            <w:pPr>
              <w:jc w:val="center"/>
              <w:rPr>
                <w:rFonts w:ascii="Century Gothic" w:hAnsi="Century Gothic"/>
                <w:b/>
              </w:rPr>
            </w:pPr>
            <w:r w:rsidRPr="00DC56CF">
              <w:rPr>
                <w:rFonts w:ascii="Century Gothic" w:hAnsi="Century Gothic"/>
                <w:b/>
              </w:rPr>
              <w:t>Cost</w:t>
            </w:r>
          </w:p>
        </w:tc>
      </w:tr>
      <w:tr w:rsidR="00E21157" w:rsidRPr="00DC56CF">
        <w:tc>
          <w:tcPr>
            <w:tcW w:w="2880" w:type="dxa"/>
          </w:tcPr>
          <w:p w:rsidR="00E21157" w:rsidRPr="00DC56CF" w:rsidRDefault="00740202">
            <w:pPr>
              <w:rPr>
                <w:rFonts w:ascii="Century Gothic" w:hAnsi="Century Gothic"/>
              </w:rPr>
            </w:pPr>
            <w:r w:rsidRPr="00DC56CF">
              <w:rPr>
                <w:rFonts w:ascii="Century Gothic" w:hAnsi="Century Gothic"/>
              </w:rPr>
              <w:t>Embed maste</w:t>
            </w:r>
            <w:r w:rsidR="00DC56CF">
              <w:rPr>
                <w:rFonts w:ascii="Century Gothic" w:hAnsi="Century Gothic"/>
              </w:rPr>
              <w:t xml:space="preserve">ry </w:t>
            </w:r>
            <w:proofErr w:type="spellStart"/>
            <w:r w:rsidR="00DC56CF">
              <w:rPr>
                <w:rFonts w:ascii="Century Gothic" w:hAnsi="Century Gothic"/>
              </w:rPr>
              <w:t>maths</w:t>
            </w:r>
            <w:proofErr w:type="spellEnd"/>
            <w:r w:rsidR="00DC56CF">
              <w:rPr>
                <w:rFonts w:ascii="Century Gothic" w:hAnsi="Century Gothic"/>
              </w:rPr>
              <w:t xml:space="preserve"> approach across all</w:t>
            </w:r>
            <w:r w:rsidRPr="00DC56CF">
              <w:rPr>
                <w:rFonts w:ascii="Century Gothic" w:hAnsi="Century Gothic"/>
              </w:rPr>
              <w:t xml:space="preserve"> classes through staff CPD and White Rose Maths resources.</w:t>
            </w:r>
          </w:p>
        </w:tc>
        <w:tc>
          <w:tcPr>
            <w:tcW w:w="2880" w:type="dxa"/>
          </w:tcPr>
          <w:p w:rsidR="00E21157" w:rsidRPr="00DC56CF" w:rsidRDefault="00740202">
            <w:pPr>
              <w:rPr>
                <w:rFonts w:ascii="Century Gothic" w:hAnsi="Century Gothic"/>
              </w:rPr>
            </w:pPr>
            <w:r w:rsidRPr="00DC56CF">
              <w:rPr>
                <w:rFonts w:ascii="Century Gothic" w:hAnsi="Century Gothic"/>
              </w:rPr>
              <w:t>EEF: High-quality teaching and mastery learning have strong impact on pupil progress.</w:t>
            </w:r>
          </w:p>
        </w:tc>
        <w:tc>
          <w:tcPr>
            <w:tcW w:w="2880" w:type="dxa"/>
          </w:tcPr>
          <w:p w:rsidR="00E21157" w:rsidRPr="00DC56CF" w:rsidRDefault="00740202">
            <w:pPr>
              <w:rPr>
                <w:rFonts w:ascii="Century Gothic" w:hAnsi="Century Gothic"/>
              </w:rPr>
            </w:pPr>
            <w:r w:rsidRPr="00DC56CF">
              <w:rPr>
                <w:rFonts w:ascii="Century Gothic" w:hAnsi="Century Gothic"/>
              </w:rPr>
              <w:t>£3,000</w:t>
            </w:r>
          </w:p>
        </w:tc>
      </w:tr>
      <w:tr w:rsidR="00E21157" w:rsidRPr="00DC56CF">
        <w:tc>
          <w:tcPr>
            <w:tcW w:w="2880" w:type="dxa"/>
          </w:tcPr>
          <w:p w:rsidR="00E21157" w:rsidRPr="00DC56CF" w:rsidRDefault="00740202">
            <w:pPr>
              <w:rPr>
                <w:rFonts w:ascii="Century Gothic" w:hAnsi="Century Gothic"/>
              </w:rPr>
            </w:pPr>
            <w:r w:rsidRPr="00DC56CF">
              <w:rPr>
                <w:rFonts w:ascii="Century Gothic" w:hAnsi="Century Gothic"/>
              </w:rPr>
              <w:t>Regular pupil progress me</w:t>
            </w:r>
            <w:r w:rsidR="00DC56CF">
              <w:rPr>
                <w:rFonts w:ascii="Century Gothic" w:hAnsi="Century Gothic"/>
              </w:rPr>
              <w:t>etings with a focus</w:t>
            </w:r>
            <w:r w:rsidRPr="00DC56CF">
              <w:rPr>
                <w:rFonts w:ascii="Century Gothic" w:hAnsi="Century Gothic"/>
              </w:rPr>
              <w:t xml:space="preserve"> to adapt teaching strategies as needed.</w:t>
            </w:r>
          </w:p>
        </w:tc>
        <w:tc>
          <w:tcPr>
            <w:tcW w:w="2880" w:type="dxa"/>
          </w:tcPr>
          <w:p w:rsidR="00E21157" w:rsidRPr="00DC56CF" w:rsidRDefault="00740202">
            <w:pPr>
              <w:rPr>
                <w:rFonts w:ascii="Century Gothic" w:hAnsi="Century Gothic"/>
              </w:rPr>
            </w:pPr>
            <w:r w:rsidRPr="00DC56CF">
              <w:rPr>
                <w:rFonts w:ascii="Century Gothic" w:hAnsi="Century Gothic"/>
              </w:rPr>
              <w:t>EEF: Ongoing assessment and feedback improves attainment, particularly for disadvantaged pupils.</w:t>
            </w:r>
          </w:p>
        </w:tc>
        <w:tc>
          <w:tcPr>
            <w:tcW w:w="2880" w:type="dxa"/>
          </w:tcPr>
          <w:p w:rsidR="00E21157" w:rsidRPr="00DC56CF" w:rsidRDefault="00740202">
            <w:pPr>
              <w:rPr>
                <w:rFonts w:ascii="Century Gothic" w:hAnsi="Century Gothic"/>
              </w:rPr>
            </w:pPr>
            <w:r w:rsidRPr="00DC56CF">
              <w:rPr>
                <w:rFonts w:ascii="Century Gothic" w:hAnsi="Century Gothic"/>
              </w:rPr>
              <w:t>£0 (within staffing)</w:t>
            </w:r>
          </w:p>
        </w:tc>
      </w:tr>
      <w:tr w:rsidR="00E21157" w:rsidRPr="00DC56CF">
        <w:tc>
          <w:tcPr>
            <w:tcW w:w="2880" w:type="dxa"/>
          </w:tcPr>
          <w:p w:rsidR="00E21157" w:rsidRPr="00DC56CF" w:rsidRDefault="00740202">
            <w:pPr>
              <w:rPr>
                <w:rFonts w:ascii="Century Gothic" w:hAnsi="Century Gothic"/>
              </w:rPr>
            </w:pPr>
            <w:r w:rsidRPr="00DC56CF">
              <w:rPr>
                <w:rFonts w:ascii="Century Gothic" w:hAnsi="Century Gothic"/>
              </w:rPr>
              <w:t>Staff training on metacognition strategies to embed reflection, planning, and self-assessment across the curriculum.</w:t>
            </w:r>
          </w:p>
        </w:tc>
        <w:tc>
          <w:tcPr>
            <w:tcW w:w="2880" w:type="dxa"/>
          </w:tcPr>
          <w:p w:rsidR="00E21157" w:rsidRPr="00DC56CF" w:rsidRDefault="00740202">
            <w:pPr>
              <w:rPr>
                <w:rFonts w:ascii="Century Gothic" w:hAnsi="Century Gothic"/>
              </w:rPr>
            </w:pPr>
            <w:r w:rsidRPr="00DC56CF">
              <w:rPr>
                <w:rFonts w:ascii="Century Gothic" w:hAnsi="Century Gothic"/>
              </w:rPr>
              <w:t>EEF: Metacognition and self-regulation can add +7 months progress.</w:t>
            </w:r>
          </w:p>
        </w:tc>
        <w:tc>
          <w:tcPr>
            <w:tcW w:w="2880" w:type="dxa"/>
          </w:tcPr>
          <w:p w:rsidR="00E21157" w:rsidRPr="00DC56CF" w:rsidRDefault="00740202">
            <w:pPr>
              <w:rPr>
                <w:rFonts w:ascii="Century Gothic" w:hAnsi="Century Gothic"/>
              </w:rPr>
            </w:pPr>
            <w:r w:rsidRPr="00DC56CF">
              <w:rPr>
                <w:rFonts w:ascii="Century Gothic" w:hAnsi="Century Gothic"/>
              </w:rPr>
              <w:t>£1,500</w:t>
            </w:r>
          </w:p>
        </w:tc>
      </w:tr>
    </w:tbl>
    <w:p w:rsidR="00E21157" w:rsidRPr="00DC56CF" w:rsidRDefault="00DC56CF">
      <w:pPr>
        <w:pStyle w:val="Heading3"/>
        <w:rPr>
          <w:rFonts w:ascii="Century Gothic" w:hAnsi="Century Gothic"/>
        </w:rPr>
      </w:pPr>
      <w:r w:rsidRPr="00DC56CF">
        <w:rPr>
          <w:rFonts w:ascii="Century Gothic" w:hAnsi="Century Gothic"/>
        </w:rPr>
        <w:lastRenderedPageBreak/>
        <w:t>2. Targeted</w:t>
      </w:r>
      <w:r w:rsidR="00740202" w:rsidRPr="00DC56CF">
        <w:rPr>
          <w:rFonts w:ascii="Century Gothic" w:hAnsi="Century Gothic"/>
        </w:rPr>
        <w:t xml:space="preserve"> Support</w:t>
      </w:r>
    </w:p>
    <w:tbl>
      <w:tblPr>
        <w:tblW w:w="0" w:type="auto"/>
        <w:tblLook w:val="04A0" w:firstRow="1" w:lastRow="0" w:firstColumn="1" w:lastColumn="0" w:noHBand="0" w:noVBand="1"/>
      </w:tblPr>
      <w:tblGrid>
        <w:gridCol w:w="2880"/>
        <w:gridCol w:w="2880"/>
        <w:gridCol w:w="2880"/>
      </w:tblGrid>
      <w:tr w:rsidR="00E21157" w:rsidRPr="00DC56CF">
        <w:tc>
          <w:tcPr>
            <w:tcW w:w="2880" w:type="dxa"/>
          </w:tcPr>
          <w:p w:rsidR="00E21157" w:rsidRPr="00DC56CF" w:rsidRDefault="00740202" w:rsidP="00DC56CF">
            <w:pPr>
              <w:jc w:val="center"/>
              <w:rPr>
                <w:rFonts w:ascii="Century Gothic" w:hAnsi="Century Gothic"/>
                <w:b/>
              </w:rPr>
            </w:pPr>
            <w:r w:rsidRPr="00DC56CF">
              <w:rPr>
                <w:rFonts w:ascii="Century Gothic" w:hAnsi="Century Gothic"/>
                <w:b/>
              </w:rPr>
              <w:t>Activity</w:t>
            </w:r>
          </w:p>
        </w:tc>
        <w:tc>
          <w:tcPr>
            <w:tcW w:w="2880" w:type="dxa"/>
          </w:tcPr>
          <w:p w:rsidR="00E21157" w:rsidRPr="00DC56CF" w:rsidRDefault="00740202" w:rsidP="00DC56CF">
            <w:pPr>
              <w:jc w:val="center"/>
              <w:rPr>
                <w:rFonts w:ascii="Century Gothic" w:hAnsi="Century Gothic"/>
                <w:b/>
              </w:rPr>
            </w:pPr>
            <w:r w:rsidRPr="00DC56CF">
              <w:rPr>
                <w:rFonts w:ascii="Century Gothic" w:hAnsi="Century Gothic"/>
                <w:b/>
              </w:rPr>
              <w:t>Evidence that supports this approach</w:t>
            </w:r>
          </w:p>
        </w:tc>
        <w:tc>
          <w:tcPr>
            <w:tcW w:w="2880" w:type="dxa"/>
          </w:tcPr>
          <w:p w:rsidR="00E21157" w:rsidRPr="00DC56CF" w:rsidRDefault="00740202" w:rsidP="00DC56CF">
            <w:pPr>
              <w:jc w:val="center"/>
              <w:rPr>
                <w:rFonts w:ascii="Century Gothic" w:hAnsi="Century Gothic"/>
                <w:b/>
              </w:rPr>
            </w:pPr>
            <w:r w:rsidRPr="00DC56CF">
              <w:rPr>
                <w:rFonts w:ascii="Century Gothic" w:hAnsi="Century Gothic"/>
                <w:b/>
              </w:rPr>
              <w:t>Cost</w:t>
            </w:r>
          </w:p>
        </w:tc>
      </w:tr>
      <w:tr w:rsidR="00E21157" w:rsidRPr="00DC56CF">
        <w:tc>
          <w:tcPr>
            <w:tcW w:w="2880" w:type="dxa"/>
          </w:tcPr>
          <w:p w:rsidR="00E21157" w:rsidRPr="00DC56CF" w:rsidRDefault="00740202">
            <w:pPr>
              <w:rPr>
                <w:rFonts w:ascii="Century Gothic" w:hAnsi="Century Gothic"/>
              </w:rPr>
            </w:pPr>
            <w:r w:rsidRPr="00DC56CF">
              <w:rPr>
                <w:rFonts w:ascii="Century Gothic" w:hAnsi="Century Gothic"/>
              </w:rPr>
              <w:t>S</w:t>
            </w:r>
            <w:r w:rsidR="00DC56CF">
              <w:rPr>
                <w:rFonts w:ascii="Century Gothic" w:hAnsi="Century Gothic"/>
              </w:rPr>
              <w:t>ame day</w:t>
            </w:r>
            <w:r>
              <w:rPr>
                <w:rFonts w:ascii="Century Gothic" w:hAnsi="Century Gothic"/>
              </w:rPr>
              <w:t>,</w:t>
            </w:r>
            <w:r w:rsidR="00DC56CF">
              <w:rPr>
                <w:rFonts w:ascii="Century Gothic" w:hAnsi="Century Gothic"/>
              </w:rPr>
              <w:t xml:space="preserve"> s</w:t>
            </w:r>
            <w:r w:rsidRPr="00DC56CF">
              <w:rPr>
                <w:rFonts w:ascii="Century Gothic" w:hAnsi="Century Gothic"/>
              </w:rPr>
              <w:t>mall g</w:t>
            </w:r>
            <w:r w:rsidR="00DC56CF">
              <w:rPr>
                <w:rFonts w:ascii="Century Gothic" w:hAnsi="Century Gothic"/>
              </w:rPr>
              <w:t>roup math</w:t>
            </w:r>
            <w:r>
              <w:rPr>
                <w:rFonts w:ascii="Century Gothic" w:hAnsi="Century Gothic"/>
              </w:rPr>
              <w:t>ematic</w:t>
            </w:r>
            <w:r w:rsidR="00DC56CF">
              <w:rPr>
                <w:rFonts w:ascii="Century Gothic" w:hAnsi="Century Gothic"/>
              </w:rPr>
              <w:t>s interventions</w:t>
            </w:r>
            <w:r w:rsidRPr="00DC56CF">
              <w:rPr>
                <w:rFonts w:ascii="Century Gothic" w:hAnsi="Century Gothic"/>
              </w:rPr>
              <w:t xml:space="preserve"> led by experienced TA</w:t>
            </w:r>
            <w:r w:rsidR="00DC56CF">
              <w:rPr>
                <w:rFonts w:ascii="Century Gothic" w:hAnsi="Century Gothic"/>
              </w:rPr>
              <w:t>s</w:t>
            </w:r>
            <w:r w:rsidRPr="00DC56CF">
              <w:rPr>
                <w:rFonts w:ascii="Century Gothic" w:hAnsi="Century Gothic"/>
              </w:rPr>
              <w:t xml:space="preserve"> and </w:t>
            </w:r>
            <w:r w:rsidR="00DC56CF">
              <w:rPr>
                <w:rFonts w:ascii="Century Gothic" w:hAnsi="Century Gothic"/>
              </w:rPr>
              <w:t xml:space="preserve">directed by </w:t>
            </w:r>
            <w:r w:rsidRPr="00DC56CF">
              <w:rPr>
                <w:rFonts w:ascii="Century Gothic" w:hAnsi="Century Gothic"/>
              </w:rPr>
              <w:t>class teacher.</w:t>
            </w:r>
          </w:p>
        </w:tc>
        <w:tc>
          <w:tcPr>
            <w:tcW w:w="2880" w:type="dxa"/>
          </w:tcPr>
          <w:p w:rsidR="00E21157" w:rsidRPr="00DC56CF" w:rsidRDefault="00740202">
            <w:pPr>
              <w:rPr>
                <w:rFonts w:ascii="Century Gothic" w:hAnsi="Century Gothic"/>
              </w:rPr>
            </w:pPr>
            <w:r w:rsidRPr="00DC56CF">
              <w:rPr>
                <w:rFonts w:ascii="Century Gothic" w:hAnsi="Century Gothic"/>
              </w:rPr>
              <w:t>EEF: Small group tuition (+4 months progress).</w:t>
            </w:r>
          </w:p>
        </w:tc>
        <w:tc>
          <w:tcPr>
            <w:tcW w:w="2880" w:type="dxa"/>
          </w:tcPr>
          <w:p w:rsidR="00E21157" w:rsidRPr="00DC56CF" w:rsidRDefault="00740202">
            <w:pPr>
              <w:rPr>
                <w:rFonts w:ascii="Century Gothic" w:hAnsi="Century Gothic"/>
              </w:rPr>
            </w:pPr>
            <w:r w:rsidRPr="00DC56CF">
              <w:rPr>
                <w:rFonts w:ascii="Century Gothic" w:hAnsi="Century Gothic"/>
              </w:rPr>
              <w:t>£5,000</w:t>
            </w:r>
          </w:p>
        </w:tc>
      </w:tr>
      <w:tr w:rsidR="00E21157" w:rsidRPr="00DC56CF">
        <w:tc>
          <w:tcPr>
            <w:tcW w:w="2880" w:type="dxa"/>
          </w:tcPr>
          <w:p w:rsidR="00E21157" w:rsidRPr="00DC56CF" w:rsidRDefault="00DC56CF">
            <w:pPr>
              <w:rPr>
                <w:rFonts w:ascii="Century Gothic" w:hAnsi="Century Gothic"/>
              </w:rPr>
            </w:pPr>
            <w:r>
              <w:rPr>
                <w:rFonts w:ascii="Century Gothic" w:hAnsi="Century Gothic"/>
              </w:rPr>
              <w:t>Extra</w:t>
            </w:r>
            <w:r w:rsidR="00BB1039">
              <w:rPr>
                <w:rFonts w:ascii="Century Gothic" w:hAnsi="Century Gothic"/>
              </w:rPr>
              <w:t xml:space="preserve"> d</w:t>
            </w:r>
            <w:r w:rsidR="00740202" w:rsidRPr="00DC56CF">
              <w:rPr>
                <w:rFonts w:ascii="Century Gothic" w:hAnsi="Century Gothic"/>
              </w:rPr>
              <w:t>aily math</w:t>
            </w:r>
            <w:r w:rsidR="00740202">
              <w:rPr>
                <w:rFonts w:ascii="Century Gothic" w:hAnsi="Century Gothic"/>
              </w:rPr>
              <w:t>ematic</w:t>
            </w:r>
            <w:r w:rsidR="00740202" w:rsidRPr="00DC56CF">
              <w:rPr>
                <w:rFonts w:ascii="Century Gothic" w:hAnsi="Century Gothic"/>
              </w:rPr>
              <w:t>s fluency sessions</w:t>
            </w:r>
            <w:r>
              <w:rPr>
                <w:rFonts w:ascii="Century Gothic" w:hAnsi="Century Gothic"/>
              </w:rPr>
              <w:t>.</w:t>
            </w:r>
          </w:p>
        </w:tc>
        <w:tc>
          <w:tcPr>
            <w:tcW w:w="2880" w:type="dxa"/>
          </w:tcPr>
          <w:p w:rsidR="00E21157" w:rsidRPr="00DC56CF" w:rsidRDefault="00740202">
            <w:pPr>
              <w:rPr>
                <w:rFonts w:ascii="Century Gothic" w:hAnsi="Century Gothic"/>
              </w:rPr>
            </w:pPr>
            <w:r w:rsidRPr="00DC56CF">
              <w:rPr>
                <w:rFonts w:ascii="Century Gothic" w:hAnsi="Century Gothic"/>
              </w:rPr>
              <w:t>EEF: Targeted daily practice supports retrieval and long-term retention.</w:t>
            </w:r>
          </w:p>
        </w:tc>
        <w:tc>
          <w:tcPr>
            <w:tcW w:w="2880" w:type="dxa"/>
          </w:tcPr>
          <w:p w:rsidR="00E21157" w:rsidRPr="00DC56CF" w:rsidRDefault="00740202">
            <w:pPr>
              <w:rPr>
                <w:rFonts w:ascii="Century Gothic" w:hAnsi="Century Gothic"/>
              </w:rPr>
            </w:pPr>
            <w:r w:rsidRPr="00DC56CF">
              <w:rPr>
                <w:rFonts w:ascii="Century Gothic" w:hAnsi="Century Gothic"/>
              </w:rPr>
              <w:t>£4,000</w:t>
            </w:r>
          </w:p>
        </w:tc>
      </w:tr>
      <w:tr w:rsidR="00E21157" w:rsidRPr="00DC56CF">
        <w:tc>
          <w:tcPr>
            <w:tcW w:w="2880" w:type="dxa"/>
          </w:tcPr>
          <w:p w:rsidR="00E21157" w:rsidRPr="00DC56CF" w:rsidRDefault="00740202">
            <w:pPr>
              <w:rPr>
                <w:rFonts w:ascii="Century Gothic" w:hAnsi="Century Gothic"/>
              </w:rPr>
            </w:pPr>
            <w:r w:rsidRPr="00DC56CF">
              <w:rPr>
                <w:rFonts w:ascii="Century Gothic" w:hAnsi="Century Gothic"/>
              </w:rPr>
              <w:t>Use of diagnostic assessment tools to identify gaps and inform targeted support.</w:t>
            </w:r>
          </w:p>
        </w:tc>
        <w:tc>
          <w:tcPr>
            <w:tcW w:w="2880" w:type="dxa"/>
          </w:tcPr>
          <w:p w:rsidR="00E21157" w:rsidRPr="00DC56CF" w:rsidRDefault="00740202">
            <w:pPr>
              <w:rPr>
                <w:rFonts w:ascii="Century Gothic" w:hAnsi="Century Gothic"/>
              </w:rPr>
            </w:pPr>
            <w:r w:rsidRPr="00DC56CF">
              <w:rPr>
                <w:rFonts w:ascii="Century Gothic" w:hAnsi="Century Gothic"/>
              </w:rPr>
              <w:t>Data-driven intervention improves precision of support.</w:t>
            </w:r>
          </w:p>
        </w:tc>
        <w:tc>
          <w:tcPr>
            <w:tcW w:w="2880" w:type="dxa"/>
          </w:tcPr>
          <w:p w:rsidR="00E21157" w:rsidRPr="00DC56CF" w:rsidRDefault="00740202">
            <w:pPr>
              <w:rPr>
                <w:rFonts w:ascii="Century Gothic" w:hAnsi="Century Gothic"/>
              </w:rPr>
            </w:pPr>
            <w:r w:rsidRPr="00DC56CF">
              <w:rPr>
                <w:rFonts w:ascii="Century Gothic" w:hAnsi="Century Gothic"/>
              </w:rPr>
              <w:t>£1,200</w:t>
            </w:r>
          </w:p>
        </w:tc>
      </w:tr>
    </w:tbl>
    <w:p w:rsidR="00E21157" w:rsidRPr="00DC56CF" w:rsidRDefault="00740202">
      <w:pPr>
        <w:pStyle w:val="Heading3"/>
        <w:rPr>
          <w:rFonts w:ascii="Century Gothic" w:hAnsi="Century Gothic"/>
        </w:rPr>
      </w:pPr>
      <w:r w:rsidRPr="00DC56CF">
        <w:rPr>
          <w:rFonts w:ascii="Century Gothic" w:hAnsi="Century Gothic"/>
        </w:rPr>
        <w:t>3. Wider Strategies</w:t>
      </w:r>
    </w:p>
    <w:tbl>
      <w:tblPr>
        <w:tblW w:w="0" w:type="auto"/>
        <w:tblLook w:val="04A0" w:firstRow="1" w:lastRow="0" w:firstColumn="1" w:lastColumn="0" w:noHBand="0" w:noVBand="1"/>
      </w:tblPr>
      <w:tblGrid>
        <w:gridCol w:w="2880"/>
        <w:gridCol w:w="2880"/>
        <w:gridCol w:w="2880"/>
      </w:tblGrid>
      <w:tr w:rsidR="00E21157" w:rsidRPr="00DC56CF">
        <w:tc>
          <w:tcPr>
            <w:tcW w:w="2880" w:type="dxa"/>
          </w:tcPr>
          <w:p w:rsidR="00E21157" w:rsidRPr="00DC56CF" w:rsidRDefault="00740202" w:rsidP="00DC56CF">
            <w:pPr>
              <w:jc w:val="center"/>
              <w:rPr>
                <w:rFonts w:ascii="Century Gothic" w:hAnsi="Century Gothic"/>
                <w:b/>
              </w:rPr>
            </w:pPr>
            <w:r w:rsidRPr="00DC56CF">
              <w:rPr>
                <w:rFonts w:ascii="Century Gothic" w:hAnsi="Century Gothic"/>
                <w:b/>
              </w:rPr>
              <w:t>Activity</w:t>
            </w:r>
          </w:p>
        </w:tc>
        <w:tc>
          <w:tcPr>
            <w:tcW w:w="2880" w:type="dxa"/>
          </w:tcPr>
          <w:p w:rsidR="00E21157" w:rsidRPr="00DC56CF" w:rsidRDefault="00740202" w:rsidP="00DC56CF">
            <w:pPr>
              <w:jc w:val="center"/>
              <w:rPr>
                <w:rFonts w:ascii="Century Gothic" w:hAnsi="Century Gothic"/>
                <w:b/>
              </w:rPr>
            </w:pPr>
            <w:r w:rsidRPr="00DC56CF">
              <w:rPr>
                <w:rFonts w:ascii="Century Gothic" w:hAnsi="Century Gothic"/>
                <w:b/>
              </w:rPr>
              <w:t>Evidence that supports this approach</w:t>
            </w:r>
          </w:p>
        </w:tc>
        <w:tc>
          <w:tcPr>
            <w:tcW w:w="2880" w:type="dxa"/>
          </w:tcPr>
          <w:p w:rsidR="00E21157" w:rsidRPr="00DC56CF" w:rsidRDefault="00740202" w:rsidP="00DC56CF">
            <w:pPr>
              <w:jc w:val="center"/>
              <w:rPr>
                <w:rFonts w:ascii="Century Gothic" w:hAnsi="Century Gothic"/>
                <w:b/>
              </w:rPr>
            </w:pPr>
            <w:r w:rsidRPr="00DC56CF">
              <w:rPr>
                <w:rFonts w:ascii="Century Gothic" w:hAnsi="Century Gothic"/>
                <w:b/>
              </w:rPr>
              <w:t>Cost</w:t>
            </w:r>
          </w:p>
        </w:tc>
      </w:tr>
      <w:tr w:rsidR="00E21157" w:rsidRPr="00DC56CF">
        <w:tc>
          <w:tcPr>
            <w:tcW w:w="2880" w:type="dxa"/>
          </w:tcPr>
          <w:p w:rsidR="00E21157" w:rsidRPr="00DC56CF" w:rsidRDefault="00740202">
            <w:pPr>
              <w:rPr>
                <w:rFonts w:ascii="Century Gothic" w:hAnsi="Century Gothic"/>
              </w:rPr>
            </w:pPr>
            <w:r w:rsidRPr="00DC56CF">
              <w:rPr>
                <w:rFonts w:ascii="Century Gothic" w:hAnsi="Century Gothic"/>
              </w:rPr>
              <w:t>Funding or subsidies for PP pupils to access trips, clubs, and extracurricular activities</w:t>
            </w:r>
            <w:r>
              <w:rPr>
                <w:rFonts w:ascii="Century Gothic" w:hAnsi="Century Gothic"/>
              </w:rPr>
              <w:t xml:space="preserve"> (as advised by HT/AHT).</w:t>
            </w:r>
          </w:p>
        </w:tc>
        <w:tc>
          <w:tcPr>
            <w:tcW w:w="2880" w:type="dxa"/>
          </w:tcPr>
          <w:p w:rsidR="00E21157" w:rsidRPr="00DC56CF" w:rsidRDefault="00740202">
            <w:pPr>
              <w:rPr>
                <w:rFonts w:ascii="Century Gothic" w:hAnsi="Century Gothic"/>
              </w:rPr>
            </w:pPr>
            <w:r w:rsidRPr="00DC56CF">
              <w:rPr>
                <w:rFonts w:ascii="Century Gothic" w:hAnsi="Century Gothic"/>
              </w:rPr>
              <w:t>Access to enrichment improves engagement and cultural capital.</w:t>
            </w:r>
          </w:p>
        </w:tc>
        <w:tc>
          <w:tcPr>
            <w:tcW w:w="2880" w:type="dxa"/>
          </w:tcPr>
          <w:p w:rsidR="00E21157" w:rsidRPr="00DC56CF" w:rsidRDefault="00740202">
            <w:pPr>
              <w:rPr>
                <w:rFonts w:ascii="Century Gothic" w:hAnsi="Century Gothic"/>
              </w:rPr>
            </w:pPr>
            <w:r w:rsidRPr="00DC56CF">
              <w:rPr>
                <w:rFonts w:ascii="Century Gothic" w:hAnsi="Century Gothic"/>
              </w:rPr>
              <w:t>£4,000</w:t>
            </w:r>
          </w:p>
        </w:tc>
      </w:tr>
      <w:tr w:rsidR="00E21157" w:rsidRPr="00DC56CF">
        <w:tc>
          <w:tcPr>
            <w:tcW w:w="2880" w:type="dxa"/>
          </w:tcPr>
          <w:p w:rsidR="00E21157" w:rsidRPr="00DC56CF" w:rsidRDefault="00AA2959">
            <w:pPr>
              <w:rPr>
                <w:rFonts w:ascii="Century Gothic" w:hAnsi="Century Gothic"/>
              </w:rPr>
            </w:pPr>
            <w:r>
              <w:rPr>
                <w:rFonts w:ascii="Century Gothic" w:hAnsi="Century Gothic"/>
              </w:rPr>
              <w:t xml:space="preserve">ELSA </w:t>
            </w:r>
            <w:r w:rsidR="00740202">
              <w:rPr>
                <w:rFonts w:ascii="Century Gothic" w:hAnsi="Century Gothic"/>
              </w:rPr>
              <w:t xml:space="preserve">support for </w:t>
            </w:r>
            <w:r w:rsidR="00740202" w:rsidRPr="00DC56CF">
              <w:rPr>
                <w:rFonts w:ascii="Century Gothic" w:hAnsi="Century Gothic"/>
              </w:rPr>
              <w:t>pupils</w:t>
            </w:r>
            <w:r w:rsidR="00740202">
              <w:rPr>
                <w:rFonts w:ascii="Century Gothic" w:hAnsi="Century Gothic"/>
              </w:rPr>
              <w:t xml:space="preserve"> including PP pupils</w:t>
            </w:r>
            <w:r w:rsidR="00740202" w:rsidRPr="00DC56CF">
              <w:rPr>
                <w:rFonts w:ascii="Century Gothic" w:hAnsi="Century Gothic"/>
              </w:rPr>
              <w:t xml:space="preserve"> to develop confidence, resilience, and metacognitive approaches to learning.</w:t>
            </w:r>
          </w:p>
        </w:tc>
        <w:tc>
          <w:tcPr>
            <w:tcW w:w="2880" w:type="dxa"/>
          </w:tcPr>
          <w:p w:rsidR="00E21157" w:rsidRPr="00DC56CF" w:rsidRDefault="00740202">
            <w:pPr>
              <w:rPr>
                <w:rFonts w:ascii="Century Gothic" w:hAnsi="Century Gothic"/>
              </w:rPr>
            </w:pPr>
            <w:r w:rsidRPr="00DC56CF">
              <w:rPr>
                <w:rFonts w:ascii="Century Gothic" w:hAnsi="Century Gothic"/>
              </w:rPr>
              <w:t>EEF: S</w:t>
            </w:r>
            <w:r>
              <w:rPr>
                <w:rFonts w:ascii="Century Gothic" w:hAnsi="Century Gothic"/>
              </w:rPr>
              <w:t xml:space="preserve">ocial </w:t>
            </w:r>
            <w:r w:rsidRPr="00DC56CF">
              <w:rPr>
                <w:rFonts w:ascii="Century Gothic" w:hAnsi="Century Gothic"/>
              </w:rPr>
              <w:t>E</w:t>
            </w:r>
            <w:r>
              <w:rPr>
                <w:rFonts w:ascii="Century Gothic" w:hAnsi="Century Gothic"/>
              </w:rPr>
              <w:t xml:space="preserve">motional </w:t>
            </w:r>
            <w:r w:rsidRPr="00DC56CF">
              <w:rPr>
                <w:rFonts w:ascii="Century Gothic" w:hAnsi="Century Gothic"/>
              </w:rPr>
              <w:t>L</w:t>
            </w:r>
            <w:r>
              <w:rPr>
                <w:rFonts w:ascii="Century Gothic" w:hAnsi="Century Gothic"/>
              </w:rPr>
              <w:t>earning</w:t>
            </w:r>
            <w:r w:rsidRPr="00DC56CF">
              <w:rPr>
                <w:rFonts w:ascii="Century Gothic" w:hAnsi="Century Gothic"/>
              </w:rPr>
              <w:t xml:space="preserve"> and metacognition interventions improve learning behaviours.</w:t>
            </w:r>
          </w:p>
        </w:tc>
        <w:tc>
          <w:tcPr>
            <w:tcW w:w="2880" w:type="dxa"/>
          </w:tcPr>
          <w:p w:rsidR="00E21157" w:rsidRPr="00DC56CF" w:rsidRDefault="00740202">
            <w:pPr>
              <w:rPr>
                <w:rFonts w:ascii="Century Gothic" w:hAnsi="Century Gothic"/>
              </w:rPr>
            </w:pPr>
            <w:r w:rsidRPr="00DC56CF">
              <w:rPr>
                <w:rFonts w:ascii="Century Gothic" w:hAnsi="Century Gothic"/>
              </w:rPr>
              <w:t>£3,500</w:t>
            </w:r>
          </w:p>
        </w:tc>
      </w:tr>
      <w:tr w:rsidR="00E21157" w:rsidRPr="00DC56CF">
        <w:tc>
          <w:tcPr>
            <w:tcW w:w="2880" w:type="dxa"/>
          </w:tcPr>
          <w:p w:rsidR="00E21157" w:rsidRPr="00DC56CF" w:rsidRDefault="00740202">
            <w:pPr>
              <w:rPr>
                <w:rFonts w:ascii="Century Gothic" w:hAnsi="Century Gothic"/>
              </w:rPr>
            </w:pPr>
            <w:r w:rsidRPr="00DC56CF">
              <w:rPr>
                <w:rFonts w:ascii="Century Gothic" w:hAnsi="Century Gothic"/>
              </w:rPr>
              <w:t xml:space="preserve">Attendance and engagement monitoring for </w:t>
            </w:r>
            <w:r>
              <w:rPr>
                <w:rFonts w:ascii="Century Gothic" w:hAnsi="Century Gothic"/>
              </w:rPr>
              <w:t xml:space="preserve">targeted </w:t>
            </w:r>
            <w:r w:rsidRPr="00DC56CF">
              <w:rPr>
                <w:rFonts w:ascii="Century Gothic" w:hAnsi="Century Gothic"/>
              </w:rPr>
              <w:t>pupils.</w:t>
            </w:r>
          </w:p>
        </w:tc>
        <w:tc>
          <w:tcPr>
            <w:tcW w:w="2880" w:type="dxa"/>
          </w:tcPr>
          <w:p w:rsidR="00E21157" w:rsidRPr="00DC56CF" w:rsidRDefault="00740202">
            <w:pPr>
              <w:rPr>
                <w:rFonts w:ascii="Century Gothic" w:hAnsi="Century Gothic"/>
              </w:rPr>
            </w:pPr>
            <w:r w:rsidRPr="00DC56CF">
              <w:rPr>
                <w:rFonts w:ascii="Century Gothic" w:hAnsi="Century Gothic"/>
              </w:rPr>
              <w:t xml:space="preserve">EEF: Parental engagement and mentoring can improve </w:t>
            </w:r>
            <w:r w:rsidRPr="00DC56CF">
              <w:rPr>
                <w:rFonts w:ascii="Century Gothic" w:hAnsi="Century Gothic"/>
              </w:rPr>
              <w:lastRenderedPageBreak/>
              <w:t>attendance and engagement.</w:t>
            </w:r>
          </w:p>
        </w:tc>
        <w:tc>
          <w:tcPr>
            <w:tcW w:w="2880" w:type="dxa"/>
          </w:tcPr>
          <w:p w:rsidR="00E21157" w:rsidRPr="00DC56CF" w:rsidRDefault="00740202">
            <w:pPr>
              <w:rPr>
                <w:rFonts w:ascii="Century Gothic" w:hAnsi="Century Gothic"/>
              </w:rPr>
            </w:pPr>
            <w:r w:rsidRPr="00DC56CF">
              <w:rPr>
                <w:rFonts w:ascii="Century Gothic" w:hAnsi="Century Gothic"/>
              </w:rPr>
              <w:lastRenderedPageBreak/>
              <w:t>£1,525</w:t>
            </w:r>
          </w:p>
        </w:tc>
      </w:tr>
    </w:tbl>
    <w:p w:rsidR="00E21157" w:rsidRPr="00DC56CF" w:rsidRDefault="00740202">
      <w:pPr>
        <w:rPr>
          <w:rFonts w:ascii="Century Gothic" w:hAnsi="Century Gothic"/>
        </w:rPr>
      </w:pPr>
      <w:r w:rsidRPr="00DC56CF">
        <w:rPr>
          <w:rFonts w:ascii="Century Gothic" w:hAnsi="Century Gothic"/>
        </w:rPr>
        <w:t>Total planned expenditure: £22,725</w:t>
      </w:r>
    </w:p>
    <w:p w:rsidR="00E21157" w:rsidRPr="00DC56CF" w:rsidRDefault="00740202">
      <w:pPr>
        <w:pStyle w:val="Heading2"/>
        <w:rPr>
          <w:rFonts w:ascii="Century Gothic" w:hAnsi="Century Gothic"/>
        </w:rPr>
      </w:pPr>
      <w:r w:rsidRPr="00DC56CF">
        <w:rPr>
          <w:rFonts w:ascii="Century Gothic" w:hAnsi="Century Gothic"/>
        </w:rPr>
        <w:t>Monitoring and Implementation</w:t>
      </w:r>
    </w:p>
    <w:p w:rsidR="00E21157" w:rsidRPr="00DC56CF" w:rsidRDefault="00740202">
      <w:pPr>
        <w:rPr>
          <w:rFonts w:ascii="Century Gothic" w:hAnsi="Century Gothic"/>
        </w:rPr>
      </w:pPr>
      <w:r w:rsidRPr="00DC56CF">
        <w:rPr>
          <w:rFonts w:ascii="Century Gothic" w:hAnsi="Century Gothic"/>
        </w:rPr>
        <w:t>Lead</w:t>
      </w:r>
      <w:r>
        <w:rPr>
          <w:rFonts w:ascii="Century Gothic" w:hAnsi="Century Gothic"/>
        </w:rPr>
        <w:t>: Headteacher (Ian Murphy</w:t>
      </w:r>
      <w:r w:rsidR="008D7F67">
        <w:rPr>
          <w:rFonts w:ascii="Century Gothic" w:hAnsi="Century Gothic"/>
        </w:rPr>
        <w:t>)</w:t>
      </w:r>
      <w:r>
        <w:rPr>
          <w:rFonts w:ascii="Century Gothic" w:hAnsi="Century Gothic"/>
        </w:rPr>
        <w:t xml:space="preserve">, Assistant </w:t>
      </w:r>
      <w:proofErr w:type="spellStart"/>
      <w:r>
        <w:rPr>
          <w:rFonts w:ascii="Century Gothic" w:hAnsi="Century Gothic"/>
        </w:rPr>
        <w:t>Headteacher</w:t>
      </w:r>
      <w:proofErr w:type="spellEnd"/>
      <w:r>
        <w:rPr>
          <w:rFonts w:ascii="Century Gothic" w:hAnsi="Century Gothic"/>
        </w:rPr>
        <w:t xml:space="preserve"> (Lynsey Barber) and M</w:t>
      </w:r>
      <w:r w:rsidRPr="00DC56CF">
        <w:rPr>
          <w:rFonts w:ascii="Century Gothic" w:hAnsi="Century Gothic"/>
        </w:rPr>
        <w:t>ath</w:t>
      </w:r>
      <w:r>
        <w:rPr>
          <w:rFonts w:ascii="Century Gothic" w:hAnsi="Century Gothic"/>
        </w:rPr>
        <w:t>ematic</w:t>
      </w:r>
      <w:r w:rsidRPr="00DC56CF">
        <w:rPr>
          <w:rFonts w:ascii="Century Gothic" w:hAnsi="Century Gothic"/>
        </w:rPr>
        <w:t>s Subject Leader</w:t>
      </w:r>
      <w:r w:rsidR="008D7F67">
        <w:rPr>
          <w:rFonts w:ascii="Century Gothic" w:hAnsi="Century Gothic"/>
        </w:rPr>
        <w:t xml:space="preserve"> (Jo Burke).</w:t>
      </w:r>
      <w:bookmarkStart w:id="0" w:name="_GoBack"/>
      <w:bookmarkEnd w:id="0"/>
      <w:r w:rsidRPr="00DC56CF">
        <w:rPr>
          <w:rFonts w:ascii="Century Gothic" w:hAnsi="Century Gothic"/>
        </w:rPr>
        <w:br/>
        <w:t>Monitoring approach</w:t>
      </w:r>
      <w:proofErr w:type="gramStart"/>
      <w:r w:rsidRPr="00DC56CF">
        <w:rPr>
          <w:rFonts w:ascii="Century Gothic" w:hAnsi="Century Gothic"/>
        </w:rPr>
        <w:t>:</w:t>
      </w:r>
      <w:proofErr w:type="gramEnd"/>
      <w:r w:rsidRPr="00DC56CF">
        <w:rPr>
          <w:rFonts w:ascii="Century Gothic" w:hAnsi="Century Gothic"/>
        </w:rPr>
        <w:br/>
        <w:t xml:space="preserve">- Termly progress data analysis for </w:t>
      </w:r>
      <w:r>
        <w:rPr>
          <w:rFonts w:ascii="Century Gothic" w:hAnsi="Century Gothic"/>
        </w:rPr>
        <w:t>all pupils including the Pupil Premium</w:t>
      </w:r>
      <w:r w:rsidRPr="00DC56CF">
        <w:rPr>
          <w:rFonts w:ascii="Century Gothic" w:hAnsi="Century Gothic"/>
        </w:rPr>
        <w:t xml:space="preserve"> cohort</w:t>
      </w:r>
      <w:r w:rsidRPr="00DC56CF">
        <w:rPr>
          <w:rFonts w:ascii="Century Gothic" w:hAnsi="Century Gothic"/>
        </w:rPr>
        <w:br/>
        <w:t>- Regular learning walks and book looks</w:t>
      </w:r>
      <w:r w:rsidRPr="00DC56CF">
        <w:rPr>
          <w:rFonts w:ascii="Century Gothic" w:hAnsi="Century Gothic"/>
        </w:rPr>
        <w:br/>
        <w:t>- Pupil voice and teacher feedback</w:t>
      </w:r>
      <w:r w:rsidRPr="00DC56CF">
        <w:rPr>
          <w:rFonts w:ascii="Century Gothic" w:hAnsi="Century Gothic"/>
        </w:rPr>
        <w:br/>
        <w:t>- Attendance and engagement tracking</w:t>
      </w:r>
      <w:r w:rsidRPr="00DC56CF">
        <w:rPr>
          <w:rFonts w:ascii="Century Gothic" w:hAnsi="Century Gothic"/>
        </w:rPr>
        <w:br/>
        <w:t>- Governor link reports</w:t>
      </w:r>
      <w:r w:rsidRPr="00DC56CF">
        <w:rPr>
          <w:rFonts w:ascii="Century Gothic" w:hAnsi="Century Gothic"/>
        </w:rPr>
        <w:br/>
        <w:t>Review: Formal mid-year and end-of</w:t>
      </w:r>
      <w:r w:rsidR="00DC56CF" w:rsidRPr="00DC56CF">
        <w:rPr>
          <w:rFonts w:ascii="Century Gothic" w:hAnsi="Century Gothic"/>
        </w:rPr>
        <w:t>-year evaluation (July and October</w:t>
      </w:r>
      <w:r w:rsidRPr="00DC56CF">
        <w:rPr>
          <w:rFonts w:ascii="Century Gothic" w:hAnsi="Century Gothic"/>
        </w:rPr>
        <w:t xml:space="preserve"> 2026)</w:t>
      </w:r>
      <w:r>
        <w:rPr>
          <w:rFonts w:ascii="Century Gothic" w:hAnsi="Century Gothic"/>
        </w:rPr>
        <w:t>.</w:t>
      </w:r>
    </w:p>
    <w:sectPr w:rsidR="00E21157" w:rsidRPr="00DC56C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62A5"/>
    <w:rsid w:val="00034616"/>
    <w:rsid w:val="0006063C"/>
    <w:rsid w:val="0015074B"/>
    <w:rsid w:val="0029639D"/>
    <w:rsid w:val="00326F90"/>
    <w:rsid w:val="00740202"/>
    <w:rsid w:val="008D7F67"/>
    <w:rsid w:val="00AA1D8D"/>
    <w:rsid w:val="00AA2959"/>
    <w:rsid w:val="00B47730"/>
    <w:rsid w:val="00BB1039"/>
    <w:rsid w:val="00CB0664"/>
    <w:rsid w:val="00DC56CF"/>
    <w:rsid w:val="00E2115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89E35943-91D6-492B-BF7A-03FC4CBB3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1B1E1-16C8-4D80-A2AD-B5251DFCD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663</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4435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Lynsey</cp:lastModifiedBy>
  <cp:revision>2</cp:revision>
  <dcterms:created xsi:type="dcterms:W3CDTF">2025-11-05T15:09:00Z</dcterms:created>
  <dcterms:modified xsi:type="dcterms:W3CDTF">2025-11-05T15:09:00Z</dcterms:modified>
  <cp:category/>
</cp:coreProperties>
</file>